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微软雅黑" w:hAnsi="微软雅黑" w:eastAsia="微软雅黑"/>
          <w:b/>
          <w:sz w:val="28"/>
          <w:szCs w:val="28"/>
        </w:rPr>
      </w:pPr>
      <w:r>
        <w:rPr>
          <w:rFonts w:hint="eastAsia" w:ascii="微软雅黑" w:hAnsi="微软雅黑" w:eastAsia="微软雅黑"/>
          <w:b/>
          <w:sz w:val="28"/>
          <w:szCs w:val="28"/>
        </w:rPr>
        <w:t>附件</w:t>
      </w:r>
      <w:r>
        <w:rPr>
          <w:rFonts w:hint="eastAsia" w:ascii="微软雅黑" w:hAnsi="微软雅黑" w:eastAsia="微软雅黑"/>
          <w:b/>
          <w:sz w:val="28"/>
          <w:szCs w:val="28"/>
          <w:lang w:val="en-US" w:eastAsia="zh-CN"/>
        </w:rPr>
        <w:t>4</w:t>
      </w:r>
      <w:r>
        <w:rPr>
          <w:rFonts w:hint="eastAsia" w:ascii="微软雅黑" w:hAnsi="微软雅黑" w:eastAsia="微软雅黑"/>
          <w:b/>
          <w:sz w:val="28"/>
          <w:szCs w:val="28"/>
        </w:rPr>
        <w:t xml:space="preserve">  </w:t>
      </w:r>
    </w:p>
    <w:p>
      <w:pPr>
        <w:jc w:val="center"/>
        <w:rPr>
          <w:rFonts w:ascii="微软雅黑" w:hAnsi="微软雅黑" w:eastAsia="微软雅黑"/>
          <w:b/>
          <w:sz w:val="28"/>
          <w:szCs w:val="28"/>
        </w:rPr>
      </w:pPr>
      <w:r>
        <w:rPr>
          <w:rFonts w:hint="eastAsia" w:ascii="微软雅黑" w:hAnsi="微软雅黑" w:eastAsia="微软雅黑"/>
          <w:b/>
          <w:sz w:val="28"/>
          <w:szCs w:val="28"/>
        </w:rPr>
        <w:t>素质教育网络课程清单与课程简介</w:t>
      </w:r>
    </w:p>
    <w:p>
      <w:bookmarkStart w:id="0" w:name="_GoBack"/>
      <w:bookmarkEnd w:id="0"/>
    </w:p>
    <w:tbl>
      <w:tblPr>
        <w:tblStyle w:val="5"/>
        <w:tblW w:w="8604"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5"/>
        <w:gridCol w:w="2858"/>
        <w:gridCol w:w="600"/>
        <w:gridCol w:w="3411"/>
        <w:gridCol w:w="10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37" w:hRule="atLeast"/>
          <w:jc w:val="center"/>
        </w:trPr>
        <w:tc>
          <w:tcPr>
            <w:tcW w:w="685" w:type="dxa"/>
            <w:vAlign w:val="center"/>
          </w:tcPr>
          <w:p>
            <w:pPr>
              <w:jc w:val="center"/>
              <w:rPr>
                <w:b/>
              </w:rPr>
            </w:pPr>
            <w:r>
              <w:rPr>
                <w:rFonts w:hint="eastAsia"/>
                <w:b/>
              </w:rPr>
              <w:t>序号</w:t>
            </w:r>
          </w:p>
        </w:tc>
        <w:tc>
          <w:tcPr>
            <w:tcW w:w="2858" w:type="dxa"/>
            <w:vAlign w:val="center"/>
          </w:tcPr>
          <w:p>
            <w:pPr>
              <w:jc w:val="center"/>
              <w:rPr>
                <w:b/>
              </w:rPr>
            </w:pPr>
            <w:r>
              <w:rPr>
                <w:rFonts w:hint="eastAsia"/>
                <w:b/>
              </w:rPr>
              <w:t>课程名称</w:t>
            </w:r>
          </w:p>
        </w:tc>
        <w:tc>
          <w:tcPr>
            <w:tcW w:w="600" w:type="dxa"/>
            <w:vAlign w:val="center"/>
          </w:tcPr>
          <w:p>
            <w:pPr>
              <w:jc w:val="center"/>
              <w:rPr>
                <w:b/>
              </w:rPr>
            </w:pPr>
            <w:r>
              <w:rPr>
                <w:rFonts w:hint="eastAsia"/>
                <w:b/>
              </w:rPr>
              <w:t>学分</w:t>
            </w:r>
          </w:p>
        </w:tc>
        <w:tc>
          <w:tcPr>
            <w:tcW w:w="3411" w:type="dxa"/>
            <w:vAlign w:val="center"/>
          </w:tcPr>
          <w:p>
            <w:pPr>
              <w:jc w:val="center"/>
              <w:rPr>
                <w:b/>
              </w:rPr>
            </w:pPr>
            <w:r>
              <w:rPr>
                <w:rFonts w:hint="eastAsia"/>
                <w:b/>
              </w:rPr>
              <w:t>开课学校</w:t>
            </w:r>
          </w:p>
        </w:tc>
        <w:tc>
          <w:tcPr>
            <w:tcW w:w="1050" w:type="dxa"/>
            <w:vAlign w:val="center"/>
          </w:tcPr>
          <w:p>
            <w:pPr>
              <w:jc w:val="center"/>
              <w:rPr>
                <w:b/>
              </w:rPr>
            </w:pPr>
            <w:r>
              <w:rPr>
                <w:rFonts w:hint="eastAsia"/>
                <w:b/>
              </w:rPr>
              <w:t>拟选人数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6" w:hRule="atLeast"/>
          <w:jc w:val="center"/>
        </w:trPr>
        <w:tc>
          <w:tcPr>
            <w:tcW w:w="685" w:type="dxa"/>
            <w:vAlign w:val="center"/>
          </w:tcPr>
          <w:p>
            <w:pPr>
              <w:jc w:val="center"/>
            </w:pPr>
            <w:r>
              <w:rPr>
                <w:rFonts w:hint="eastAsia"/>
              </w:rPr>
              <w:t>1</w:t>
            </w:r>
          </w:p>
        </w:tc>
        <w:tc>
          <w:tcPr>
            <w:tcW w:w="2858" w:type="dxa"/>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中国古建筑文化与鉴赏</w:t>
            </w:r>
          </w:p>
        </w:tc>
        <w:tc>
          <w:tcPr>
            <w:tcW w:w="600" w:type="dxa"/>
            <w:vAlign w:val="center"/>
          </w:tcPr>
          <w:p>
            <w:pPr>
              <w:jc w:val="center"/>
            </w:pPr>
            <w:r>
              <w:rPr>
                <w:rFonts w:hint="eastAsia"/>
              </w:rPr>
              <w:t>2</w:t>
            </w:r>
          </w:p>
        </w:tc>
        <w:tc>
          <w:tcPr>
            <w:tcW w:w="3411" w:type="dxa"/>
            <w:vAlign w:val="center"/>
          </w:tcPr>
          <w:p>
            <w:pPr>
              <w:jc w:val="center"/>
              <w:rPr>
                <w:rFonts w:ascii="微软雅黑" w:hAnsi="微软雅黑" w:eastAsia="微软雅黑" w:cs="宋体"/>
                <w:sz w:val="20"/>
                <w:szCs w:val="20"/>
              </w:rPr>
            </w:pPr>
            <w:r>
              <w:rPr>
                <w:rFonts w:hint="eastAsia" w:ascii="微软雅黑" w:hAnsi="微软雅黑" w:eastAsia="微软雅黑"/>
                <w:sz w:val="20"/>
                <w:szCs w:val="20"/>
              </w:rPr>
              <w:t>清华大学</w:t>
            </w:r>
          </w:p>
        </w:tc>
        <w:tc>
          <w:tcPr>
            <w:tcW w:w="1050" w:type="dxa"/>
            <w:vAlign w:val="center"/>
          </w:tcPr>
          <w:p>
            <w:pPr>
              <w:jc w:val="center"/>
              <w:rPr>
                <w:rFonts w:ascii="宋体" w:hAnsi="宋体"/>
                <w:szCs w:val="21"/>
              </w:rPr>
            </w:pPr>
            <w:r>
              <w:rPr>
                <w:rFonts w:hint="eastAsia" w:ascii="宋体" w:hAnsi="宋体"/>
                <w:szCs w:val="21"/>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59" w:hRule="atLeast"/>
          <w:jc w:val="center"/>
        </w:trPr>
        <w:tc>
          <w:tcPr>
            <w:tcW w:w="685" w:type="dxa"/>
            <w:vAlign w:val="center"/>
          </w:tcPr>
          <w:p>
            <w:pPr>
              <w:jc w:val="center"/>
            </w:pPr>
            <w:r>
              <w:rPr>
                <w:rFonts w:hint="eastAsia"/>
              </w:rPr>
              <w:t>2</w:t>
            </w:r>
          </w:p>
        </w:tc>
        <w:tc>
          <w:tcPr>
            <w:tcW w:w="2858" w:type="dxa"/>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敦煌的艺术</w:t>
            </w:r>
          </w:p>
        </w:tc>
        <w:tc>
          <w:tcPr>
            <w:tcW w:w="600" w:type="dxa"/>
            <w:vAlign w:val="center"/>
          </w:tcPr>
          <w:p>
            <w:pPr>
              <w:jc w:val="center"/>
            </w:pPr>
            <w:r>
              <w:rPr>
                <w:rFonts w:hint="eastAsia"/>
              </w:rPr>
              <w:t>2</w:t>
            </w:r>
          </w:p>
        </w:tc>
        <w:tc>
          <w:tcPr>
            <w:tcW w:w="3411" w:type="dxa"/>
            <w:vAlign w:val="center"/>
          </w:tcPr>
          <w:p>
            <w:pPr>
              <w:jc w:val="center"/>
              <w:rPr>
                <w:rFonts w:ascii="微软雅黑" w:hAnsi="微软雅黑" w:eastAsia="微软雅黑" w:cs="宋体"/>
                <w:sz w:val="20"/>
                <w:szCs w:val="20"/>
              </w:rPr>
            </w:pPr>
            <w:r>
              <w:rPr>
                <w:rFonts w:hint="eastAsia" w:ascii="微软雅黑" w:hAnsi="微软雅黑" w:eastAsia="微软雅黑"/>
                <w:sz w:val="20"/>
                <w:szCs w:val="20"/>
              </w:rPr>
              <w:t>北京大学、敦煌研究院等／跨校共建</w:t>
            </w:r>
          </w:p>
        </w:tc>
        <w:tc>
          <w:tcPr>
            <w:tcW w:w="1050" w:type="dxa"/>
            <w:vAlign w:val="center"/>
          </w:tcPr>
          <w:p>
            <w:pPr>
              <w:jc w:val="center"/>
              <w:rPr>
                <w:rFonts w:ascii="宋体" w:hAnsi="宋体"/>
                <w:szCs w:val="21"/>
              </w:rPr>
            </w:pPr>
            <w:r>
              <w:rPr>
                <w:rFonts w:hint="eastAsia" w:ascii="宋体" w:hAnsi="宋体"/>
                <w:szCs w:val="21"/>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6" w:hRule="atLeast"/>
          <w:jc w:val="center"/>
        </w:trPr>
        <w:tc>
          <w:tcPr>
            <w:tcW w:w="685" w:type="dxa"/>
            <w:vAlign w:val="center"/>
          </w:tcPr>
          <w:p>
            <w:pPr>
              <w:jc w:val="center"/>
            </w:pPr>
            <w:r>
              <w:rPr>
                <w:rFonts w:hint="eastAsia"/>
              </w:rPr>
              <w:t>3</w:t>
            </w:r>
          </w:p>
        </w:tc>
        <w:tc>
          <w:tcPr>
            <w:tcW w:w="2858" w:type="dxa"/>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中国古典诗词中的品格与修养</w:t>
            </w:r>
          </w:p>
        </w:tc>
        <w:tc>
          <w:tcPr>
            <w:tcW w:w="600" w:type="dxa"/>
            <w:vAlign w:val="center"/>
          </w:tcPr>
          <w:p>
            <w:pPr>
              <w:jc w:val="center"/>
            </w:pPr>
            <w:r>
              <w:rPr>
                <w:rFonts w:hint="eastAsia"/>
              </w:rPr>
              <w:t>2</w:t>
            </w:r>
          </w:p>
        </w:tc>
        <w:tc>
          <w:tcPr>
            <w:tcW w:w="3411" w:type="dxa"/>
            <w:vAlign w:val="center"/>
          </w:tcPr>
          <w:p>
            <w:pPr>
              <w:jc w:val="center"/>
              <w:rPr>
                <w:rFonts w:ascii="微软雅黑" w:hAnsi="微软雅黑" w:eastAsia="微软雅黑" w:cs="宋体"/>
                <w:sz w:val="20"/>
                <w:szCs w:val="20"/>
              </w:rPr>
            </w:pPr>
            <w:r>
              <w:rPr>
                <w:rFonts w:hint="eastAsia" w:ascii="微软雅黑" w:hAnsi="微软雅黑" w:eastAsia="微软雅黑"/>
                <w:sz w:val="20"/>
                <w:szCs w:val="20"/>
              </w:rPr>
              <w:t>南开大学</w:t>
            </w:r>
          </w:p>
        </w:tc>
        <w:tc>
          <w:tcPr>
            <w:tcW w:w="1050" w:type="dxa"/>
            <w:vAlign w:val="center"/>
          </w:tcPr>
          <w:p>
            <w:pPr>
              <w:jc w:val="center"/>
              <w:rPr>
                <w:rFonts w:ascii="宋体" w:hAnsi="宋体"/>
                <w:szCs w:val="21"/>
              </w:rPr>
            </w:pPr>
            <w:r>
              <w:rPr>
                <w:rFonts w:hint="eastAsia" w:ascii="宋体" w:hAnsi="宋体"/>
                <w:szCs w:val="21"/>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6" w:hRule="atLeast"/>
          <w:jc w:val="center"/>
        </w:trPr>
        <w:tc>
          <w:tcPr>
            <w:tcW w:w="685" w:type="dxa"/>
            <w:vAlign w:val="center"/>
          </w:tcPr>
          <w:p>
            <w:pPr>
              <w:jc w:val="center"/>
            </w:pPr>
            <w:r>
              <w:rPr>
                <w:rFonts w:hint="eastAsia"/>
              </w:rPr>
              <w:t>4</w:t>
            </w:r>
          </w:p>
        </w:tc>
        <w:tc>
          <w:tcPr>
            <w:tcW w:w="2858" w:type="dxa"/>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西方文学经典鉴赏</w:t>
            </w:r>
          </w:p>
        </w:tc>
        <w:tc>
          <w:tcPr>
            <w:tcW w:w="600" w:type="dxa"/>
            <w:vAlign w:val="center"/>
          </w:tcPr>
          <w:p>
            <w:pPr>
              <w:jc w:val="center"/>
            </w:pPr>
            <w:r>
              <w:rPr>
                <w:rFonts w:hint="eastAsia"/>
              </w:rPr>
              <w:t>2</w:t>
            </w:r>
          </w:p>
        </w:tc>
        <w:tc>
          <w:tcPr>
            <w:tcW w:w="3411" w:type="dxa"/>
            <w:vAlign w:val="center"/>
          </w:tcPr>
          <w:p>
            <w:pPr>
              <w:jc w:val="center"/>
              <w:rPr>
                <w:rFonts w:ascii="微软雅黑" w:hAnsi="微软雅黑" w:eastAsia="微软雅黑" w:cs="宋体"/>
                <w:sz w:val="20"/>
                <w:szCs w:val="20"/>
              </w:rPr>
            </w:pPr>
            <w:r>
              <w:rPr>
                <w:rFonts w:hint="eastAsia" w:ascii="微软雅黑" w:hAnsi="微软雅黑" w:eastAsia="微软雅黑"/>
                <w:sz w:val="20"/>
                <w:szCs w:val="20"/>
              </w:rPr>
              <w:t>北京师范大学</w:t>
            </w:r>
          </w:p>
        </w:tc>
        <w:tc>
          <w:tcPr>
            <w:tcW w:w="1050" w:type="dxa"/>
            <w:vAlign w:val="center"/>
          </w:tcPr>
          <w:p>
            <w:pPr>
              <w:jc w:val="center"/>
              <w:rPr>
                <w:rFonts w:ascii="宋体" w:hAnsi="宋体"/>
                <w:szCs w:val="21"/>
              </w:rPr>
            </w:pPr>
            <w:r>
              <w:rPr>
                <w:rFonts w:hint="eastAsia" w:ascii="宋体" w:hAnsi="宋体"/>
                <w:szCs w:val="21"/>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6" w:hRule="atLeast"/>
          <w:jc w:val="center"/>
        </w:trPr>
        <w:tc>
          <w:tcPr>
            <w:tcW w:w="685" w:type="dxa"/>
            <w:vAlign w:val="center"/>
          </w:tcPr>
          <w:p>
            <w:pPr>
              <w:jc w:val="center"/>
            </w:pPr>
            <w:r>
              <w:rPr>
                <w:rFonts w:hint="eastAsia"/>
              </w:rPr>
              <w:t>5</w:t>
            </w:r>
          </w:p>
        </w:tc>
        <w:tc>
          <w:tcPr>
            <w:tcW w:w="2858" w:type="dxa"/>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西方社会思想两千年</w:t>
            </w:r>
          </w:p>
        </w:tc>
        <w:tc>
          <w:tcPr>
            <w:tcW w:w="600" w:type="dxa"/>
            <w:vAlign w:val="center"/>
          </w:tcPr>
          <w:p>
            <w:pPr>
              <w:jc w:val="center"/>
            </w:pPr>
            <w:r>
              <w:rPr>
                <w:rFonts w:hint="eastAsia"/>
              </w:rPr>
              <w:t>2</w:t>
            </w:r>
          </w:p>
        </w:tc>
        <w:tc>
          <w:tcPr>
            <w:tcW w:w="3411" w:type="dxa"/>
            <w:vAlign w:val="center"/>
          </w:tcPr>
          <w:p>
            <w:pPr>
              <w:jc w:val="center"/>
              <w:rPr>
                <w:rFonts w:ascii="微软雅黑" w:hAnsi="微软雅黑" w:eastAsia="微软雅黑" w:cs="宋体"/>
                <w:sz w:val="20"/>
                <w:szCs w:val="20"/>
              </w:rPr>
            </w:pPr>
            <w:r>
              <w:rPr>
                <w:rFonts w:hint="eastAsia" w:ascii="微软雅黑" w:hAnsi="微软雅黑" w:eastAsia="微软雅黑"/>
                <w:sz w:val="20"/>
                <w:szCs w:val="20"/>
              </w:rPr>
              <w:t>复旦大学</w:t>
            </w:r>
          </w:p>
        </w:tc>
        <w:tc>
          <w:tcPr>
            <w:tcW w:w="1050" w:type="dxa"/>
            <w:vAlign w:val="center"/>
          </w:tcPr>
          <w:p>
            <w:pPr>
              <w:jc w:val="center"/>
              <w:rPr>
                <w:rFonts w:ascii="宋体" w:hAnsi="宋体"/>
                <w:szCs w:val="21"/>
              </w:rPr>
            </w:pPr>
            <w:r>
              <w:rPr>
                <w:rFonts w:hint="eastAsia" w:ascii="宋体" w:hAnsi="宋体"/>
                <w:szCs w:val="21"/>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6" w:hRule="atLeast"/>
          <w:jc w:val="center"/>
        </w:trPr>
        <w:tc>
          <w:tcPr>
            <w:tcW w:w="685" w:type="dxa"/>
            <w:vAlign w:val="center"/>
          </w:tcPr>
          <w:p>
            <w:pPr>
              <w:jc w:val="center"/>
            </w:pPr>
            <w:r>
              <w:rPr>
                <w:rFonts w:hint="eastAsia"/>
              </w:rPr>
              <w:t>6</w:t>
            </w:r>
          </w:p>
        </w:tc>
        <w:tc>
          <w:tcPr>
            <w:tcW w:w="2858" w:type="dxa"/>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思辨与创新</w:t>
            </w:r>
          </w:p>
        </w:tc>
        <w:tc>
          <w:tcPr>
            <w:tcW w:w="600" w:type="dxa"/>
            <w:vAlign w:val="center"/>
          </w:tcPr>
          <w:p>
            <w:pPr>
              <w:jc w:val="center"/>
            </w:pPr>
            <w:r>
              <w:rPr>
                <w:rFonts w:hint="eastAsia"/>
              </w:rPr>
              <w:t>2</w:t>
            </w:r>
          </w:p>
        </w:tc>
        <w:tc>
          <w:tcPr>
            <w:tcW w:w="3411" w:type="dxa"/>
            <w:vAlign w:val="center"/>
          </w:tcPr>
          <w:p>
            <w:pPr>
              <w:jc w:val="center"/>
              <w:rPr>
                <w:rFonts w:ascii="微软雅黑" w:hAnsi="微软雅黑" w:eastAsia="微软雅黑" w:cs="宋体"/>
                <w:sz w:val="20"/>
                <w:szCs w:val="20"/>
              </w:rPr>
            </w:pPr>
            <w:r>
              <w:rPr>
                <w:rFonts w:hint="eastAsia" w:ascii="微软雅黑" w:hAnsi="微软雅黑" w:eastAsia="微软雅黑"/>
                <w:sz w:val="20"/>
                <w:szCs w:val="20"/>
              </w:rPr>
              <w:t>复旦大学</w:t>
            </w:r>
          </w:p>
        </w:tc>
        <w:tc>
          <w:tcPr>
            <w:tcW w:w="1050" w:type="dxa"/>
            <w:vAlign w:val="center"/>
          </w:tcPr>
          <w:p>
            <w:pPr>
              <w:jc w:val="center"/>
              <w:rPr>
                <w:rFonts w:ascii="宋体" w:hAnsi="宋体"/>
                <w:szCs w:val="21"/>
              </w:rPr>
            </w:pPr>
            <w:r>
              <w:rPr>
                <w:rFonts w:hint="eastAsia" w:ascii="宋体" w:hAnsi="宋体"/>
                <w:szCs w:val="21"/>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6" w:hRule="atLeast"/>
          <w:jc w:val="center"/>
        </w:trPr>
        <w:tc>
          <w:tcPr>
            <w:tcW w:w="685" w:type="dxa"/>
            <w:vAlign w:val="center"/>
          </w:tcPr>
          <w:p>
            <w:pPr>
              <w:jc w:val="center"/>
            </w:pPr>
            <w:r>
              <w:rPr>
                <w:rFonts w:hint="eastAsia"/>
              </w:rPr>
              <w:t>7</w:t>
            </w:r>
          </w:p>
        </w:tc>
        <w:tc>
          <w:tcPr>
            <w:tcW w:w="2858" w:type="dxa"/>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中国看世界之加拿大篇</w:t>
            </w:r>
          </w:p>
        </w:tc>
        <w:tc>
          <w:tcPr>
            <w:tcW w:w="600" w:type="dxa"/>
            <w:vAlign w:val="center"/>
          </w:tcPr>
          <w:p>
            <w:pPr>
              <w:jc w:val="center"/>
            </w:pPr>
            <w:r>
              <w:rPr>
                <w:rFonts w:hint="eastAsia"/>
              </w:rPr>
              <w:t>2</w:t>
            </w:r>
          </w:p>
        </w:tc>
        <w:tc>
          <w:tcPr>
            <w:tcW w:w="3411" w:type="dxa"/>
            <w:vAlign w:val="center"/>
          </w:tcPr>
          <w:p>
            <w:pPr>
              <w:jc w:val="center"/>
              <w:rPr>
                <w:rFonts w:ascii="微软雅黑" w:hAnsi="微软雅黑" w:eastAsia="微软雅黑" w:cs="宋体"/>
                <w:sz w:val="20"/>
                <w:szCs w:val="20"/>
              </w:rPr>
            </w:pPr>
            <w:r>
              <w:rPr>
                <w:rFonts w:hint="eastAsia" w:ascii="微软雅黑" w:hAnsi="微软雅黑" w:eastAsia="微软雅黑"/>
                <w:sz w:val="20"/>
                <w:szCs w:val="20"/>
              </w:rPr>
              <w:t>复旦大学等6校／跨校共建</w:t>
            </w:r>
          </w:p>
        </w:tc>
        <w:tc>
          <w:tcPr>
            <w:tcW w:w="1050" w:type="dxa"/>
            <w:vAlign w:val="center"/>
          </w:tcPr>
          <w:p>
            <w:pPr>
              <w:jc w:val="center"/>
              <w:rPr>
                <w:rFonts w:ascii="宋体" w:hAnsi="宋体"/>
                <w:szCs w:val="21"/>
              </w:rPr>
            </w:pPr>
            <w:r>
              <w:rPr>
                <w:rFonts w:hint="eastAsia" w:ascii="宋体" w:hAnsi="宋体"/>
                <w:szCs w:val="21"/>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6" w:hRule="atLeast"/>
          <w:jc w:val="center"/>
        </w:trPr>
        <w:tc>
          <w:tcPr>
            <w:tcW w:w="685" w:type="dxa"/>
            <w:vAlign w:val="center"/>
          </w:tcPr>
          <w:p>
            <w:pPr>
              <w:jc w:val="center"/>
            </w:pPr>
            <w:r>
              <w:rPr>
                <w:rFonts w:hint="eastAsia"/>
              </w:rPr>
              <w:t>8</w:t>
            </w:r>
          </w:p>
        </w:tc>
        <w:tc>
          <w:tcPr>
            <w:tcW w:w="2858" w:type="dxa"/>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生态文明</w:t>
            </w:r>
          </w:p>
        </w:tc>
        <w:tc>
          <w:tcPr>
            <w:tcW w:w="600" w:type="dxa"/>
            <w:vAlign w:val="center"/>
          </w:tcPr>
          <w:p>
            <w:pPr>
              <w:jc w:val="center"/>
            </w:pPr>
            <w:r>
              <w:rPr>
                <w:rFonts w:hint="eastAsia"/>
              </w:rPr>
              <w:t>2</w:t>
            </w:r>
          </w:p>
        </w:tc>
        <w:tc>
          <w:tcPr>
            <w:tcW w:w="3411" w:type="dxa"/>
            <w:vAlign w:val="center"/>
          </w:tcPr>
          <w:p>
            <w:pPr>
              <w:jc w:val="center"/>
              <w:rPr>
                <w:rFonts w:ascii="微软雅黑" w:hAnsi="微软雅黑" w:eastAsia="微软雅黑" w:cs="宋体"/>
                <w:sz w:val="18"/>
                <w:szCs w:val="18"/>
              </w:rPr>
            </w:pPr>
            <w:r>
              <w:rPr>
                <w:rFonts w:hint="eastAsia" w:ascii="微软雅黑" w:hAnsi="微软雅黑" w:eastAsia="微软雅黑"/>
                <w:sz w:val="18"/>
                <w:szCs w:val="18"/>
              </w:rPr>
              <w:t>南开大学、北京大学／跨校共建</w:t>
            </w:r>
          </w:p>
        </w:tc>
        <w:tc>
          <w:tcPr>
            <w:tcW w:w="1050" w:type="dxa"/>
            <w:vAlign w:val="center"/>
          </w:tcPr>
          <w:p>
            <w:pPr>
              <w:jc w:val="center"/>
              <w:rPr>
                <w:rFonts w:ascii="宋体" w:hAnsi="宋体"/>
                <w:szCs w:val="21"/>
              </w:rPr>
            </w:pPr>
            <w:r>
              <w:rPr>
                <w:rFonts w:hint="eastAsia" w:ascii="宋体" w:hAnsi="宋体"/>
                <w:szCs w:val="21"/>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6" w:hRule="atLeast"/>
          <w:jc w:val="center"/>
        </w:trPr>
        <w:tc>
          <w:tcPr>
            <w:tcW w:w="685" w:type="dxa"/>
            <w:vAlign w:val="center"/>
          </w:tcPr>
          <w:p>
            <w:pPr>
              <w:jc w:val="center"/>
            </w:pPr>
            <w:r>
              <w:rPr>
                <w:rFonts w:hint="eastAsia"/>
              </w:rPr>
              <w:t>9</w:t>
            </w:r>
          </w:p>
        </w:tc>
        <w:tc>
          <w:tcPr>
            <w:tcW w:w="2858" w:type="dxa"/>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创造性思维与创新方法</w:t>
            </w:r>
          </w:p>
        </w:tc>
        <w:tc>
          <w:tcPr>
            <w:tcW w:w="600" w:type="dxa"/>
            <w:vAlign w:val="center"/>
          </w:tcPr>
          <w:p>
            <w:pPr>
              <w:jc w:val="center"/>
            </w:pPr>
            <w:r>
              <w:rPr>
                <w:rFonts w:hint="eastAsia"/>
              </w:rPr>
              <w:t>2</w:t>
            </w:r>
          </w:p>
        </w:tc>
        <w:tc>
          <w:tcPr>
            <w:tcW w:w="3411" w:type="dxa"/>
            <w:vAlign w:val="center"/>
          </w:tcPr>
          <w:p>
            <w:pPr>
              <w:jc w:val="center"/>
              <w:rPr>
                <w:rFonts w:ascii="微软雅黑" w:hAnsi="微软雅黑" w:eastAsia="微软雅黑" w:cs="宋体"/>
                <w:sz w:val="20"/>
                <w:szCs w:val="20"/>
              </w:rPr>
            </w:pPr>
            <w:r>
              <w:rPr>
                <w:rFonts w:hint="eastAsia" w:ascii="微软雅黑" w:hAnsi="微软雅黑" w:eastAsia="微软雅黑"/>
                <w:sz w:val="20"/>
                <w:szCs w:val="20"/>
              </w:rPr>
              <w:t>大连理工大学</w:t>
            </w:r>
          </w:p>
        </w:tc>
        <w:tc>
          <w:tcPr>
            <w:tcW w:w="1050" w:type="dxa"/>
            <w:vAlign w:val="center"/>
          </w:tcPr>
          <w:p>
            <w:pPr>
              <w:jc w:val="center"/>
              <w:rPr>
                <w:rFonts w:ascii="宋体" w:hAnsi="宋体"/>
                <w:szCs w:val="21"/>
              </w:rPr>
            </w:pPr>
            <w:r>
              <w:rPr>
                <w:rFonts w:hint="eastAsia" w:ascii="宋体" w:hAnsi="宋体"/>
                <w:szCs w:val="21"/>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6" w:hRule="atLeast"/>
          <w:jc w:val="center"/>
        </w:trPr>
        <w:tc>
          <w:tcPr>
            <w:tcW w:w="685" w:type="dxa"/>
            <w:vAlign w:val="center"/>
          </w:tcPr>
          <w:p>
            <w:pPr>
              <w:jc w:val="center"/>
            </w:pPr>
            <w:r>
              <w:rPr>
                <w:rFonts w:hint="eastAsia"/>
              </w:rPr>
              <w:t>10</w:t>
            </w:r>
          </w:p>
        </w:tc>
        <w:tc>
          <w:tcPr>
            <w:tcW w:w="2858" w:type="dxa"/>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创意学经济</w:t>
            </w:r>
          </w:p>
        </w:tc>
        <w:tc>
          <w:tcPr>
            <w:tcW w:w="600" w:type="dxa"/>
            <w:vAlign w:val="center"/>
          </w:tcPr>
          <w:p>
            <w:pPr>
              <w:jc w:val="center"/>
            </w:pPr>
            <w:r>
              <w:rPr>
                <w:rFonts w:hint="eastAsia"/>
              </w:rPr>
              <w:t>2</w:t>
            </w:r>
          </w:p>
        </w:tc>
        <w:tc>
          <w:tcPr>
            <w:tcW w:w="3411" w:type="dxa"/>
            <w:vAlign w:val="center"/>
          </w:tcPr>
          <w:p>
            <w:pPr>
              <w:jc w:val="center"/>
              <w:rPr>
                <w:rFonts w:ascii="微软雅黑" w:hAnsi="微软雅黑" w:eastAsia="微软雅黑" w:cs="宋体"/>
                <w:sz w:val="20"/>
                <w:szCs w:val="20"/>
              </w:rPr>
            </w:pPr>
            <w:r>
              <w:rPr>
                <w:rFonts w:hint="eastAsia" w:ascii="微软雅黑" w:hAnsi="微软雅黑" w:eastAsia="微软雅黑"/>
                <w:sz w:val="20"/>
                <w:szCs w:val="20"/>
              </w:rPr>
              <w:t>台湾交通大学</w:t>
            </w:r>
          </w:p>
        </w:tc>
        <w:tc>
          <w:tcPr>
            <w:tcW w:w="1050" w:type="dxa"/>
            <w:vAlign w:val="center"/>
          </w:tcPr>
          <w:p>
            <w:pPr>
              <w:jc w:val="center"/>
              <w:rPr>
                <w:rFonts w:ascii="宋体" w:hAnsi="宋体"/>
                <w:szCs w:val="21"/>
              </w:rPr>
            </w:pPr>
            <w:r>
              <w:rPr>
                <w:rFonts w:hint="eastAsia" w:ascii="宋体" w:hAnsi="宋体"/>
                <w:szCs w:val="21"/>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6" w:hRule="atLeast"/>
          <w:jc w:val="center"/>
        </w:trPr>
        <w:tc>
          <w:tcPr>
            <w:tcW w:w="685" w:type="dxa"/>
            <w:vAlign w:val="center"/>
          </w:tcPr>
          <w:p>
            <w:pPr>
              <w:jc w:val="center"/>
            </w:pPr>
            <w:r>
              <w:rPr>
                <w:rFonts w:hint="eastAsia"/>
              </w:rPr>
              <w:t>11</w:t>
            </w:r>
          </w:p>
        </w:tc>
        <w:tc>
          <w:tcPr>
            <w:tcW w:w="2858" w:type="dxa"/>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科学的精神与方法</w:t>
            </w:r>
          </w:p>
        </w:tc>
        <w:tc>
          <w:tcPr>
            <w:tcW w:w="600" w:type="dxa"/>
            <w:vAlign w:val="center"/>
          </w:tcPr>
          <w:p>
            <w:pPr>
              <w:jc w:val="center"/>
            </w:pPr>
            <w:r>
              <w:rPr>
                <w:rFonts w:hint="eastAsia"/>
              </w:rPr>
              <w:t>2</w:t>
            </w:r>
          </w:p>
        </w:tc>
        <w:tc>
          <w:tcPr>
            <w:tcW w:w="3411" w:type="dxa"/>
            <w:vAlign w:val="center"/>
          </w:tcPr>
          <w:p>
            <w:pPr>
              <w:jc w:val="center"/>
              <w:rPr>
                <w:rFonts w:ascii="微软雅黑" w:hAnsi="微软雅黑" w:eastAsia="微软雅黑" w:cs="宋体"/>
                <w:sz w:val="20"/>
                <w:szCs w:val="20"/>
              </w:rPr>
            </w:pPr>
            <w:r>
              <w:rPr>
                <w:rFonts w:hint="eastAsia" w:ascii="微软雅黑" w:hAnsi="微软雅黑" w:eastAsia="微软雅黑"/>
                <w:sz w:val="20"/>
                <w:szCs w:val="20"/>
              </w:rPr>
              <w:t>西安电子科技大学</w:t>
            </w:r>
          </w:p>
        </w:tc>
        <w:tc>
          <w:tcPr>
            <w:tcW w:w="1050" w:type="dxa"/>
            <w:vAlign w:val="center"/>
          </w:tcPr>
          <w:p>
            <w:pPr>
              <w:jc w:val="center"/>
              <w:rPr>
                <w:rFonts w:ascii="宋体" w:hAnsi="宋体"/>
                <w:szCs w:val="21"/>
              </w:rPr>
            </w:pPr>
            <w:r>
              <w:rPr>
                <w:rFonts w:hint="eastAsia" w:ascii="宋体" w:hAnsi="宋体"/>
                <w:szCs w:val="21"/>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6" w:hRule="atLeast"/>
          <w:jc w:val="center"/>
        </w:trPr>
        <w:tc>
          <w:tcPr>
            <w:tcW w:w="685" w:type="dxa"/>
            <w:vAlign w:val="center"/>
          </w:tcPr>
          <w:p>
            <w:pPr>
              <w:jc w:val="center"/>
            </w:pPr>
            <w:r>
              <w:rPr>
                <w:rFonts w:hint="eastAsia"/>
              </w:rPr>
              <w:t>12</w:t>
            </w:r>
          </w:p>
        </w:tc>
        <w:tc>
          <w:tcPr>
            <w:tcW w:w="2858" w:type="dxa"/>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人文视野中的生态学</w:t>
            </w:r>
          </w:p>
        </w:tc>
        <w:tc>
          <w:tcPr>
            <w:tcW w:w="600" w:type="dxa"/>
            <w:vAlign w:val="center"/>
          </w:tcPr>
          <w:p>
            <w:pPr>
              <w:jc w:val="center"/>
            </w:pPr>
            <w:r>
              <w:rPr>
                <w:rFonts w:hint="eastAsia"/>
              </w:rPr>
              <w:t>2</w:t>
            </w:r>
          </w:p>
        </w:tc>
        <w:tc>
          <w:tcPr>
            <w:tcW w:w="3411" w:type="dxa"/>
            <w:vAlign w:val="center"/>
          </w:tcPr>
          <w:p>
            <w:pPr>
              <w:jc w:val="center"/>
              <w:rPr>
                <w:rFonts w:ascii="微软雅黑" w:hAnsi="微软雅黑" w:eastAsia="微软雅黑" w:cs="宋体"/>
                <w:sz w:val="20"/>
                <w:szCs w:val="20"/>
              </w:rPr>
            </w:pPr>
            <w:r>
              <w:rPr>
                <w:rFonts w:hint="eastAsia" w:ascii="微软雅黑" w:hAnsi="微软雅黑" w:eastAsia="微软雅黑"/>
                <w:sz w:val="20"/>
                <w:szCs w:val="20"/>
              </w:rPr>
              <w:t>吉林大学</w:t>
            </w:r>
          </w:p>
        </w:tc>
        <w:tc>
          <w:tcPr>
            <w:tcW w:w="1050" w:type="dxa"/>
            <w:vAlign w:val="center"/>
          </w:tcPr>
          <w:p>
            <w:pPr>
              <w:jc w:val="center"/>
              <w:rPr>
                <w:rFonts w:ascii="宋体" w:hAnsi="宋体"/>
                <w:szCs w:val="21"/>
              </w:rPr>
            </w:pPr>
            <w:r>
              <w:rPr>
                <w:rFonts w:hint="eastAsia" w:ascii="宋体" w:hAnsi="宋体"/>
                <w:szCs w:val="21"/>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6" w:hRule="atLeast"/>
          <w:jc w:val="center"/>
        </w:trPr>
        <w:tc>
          <w:tcPr>
            <w:tcW w:w="685" w:type="dxa"/>
            <w:vAlign w:val="center"/>
          </w:tcPr>
          <w:p>
            <w:pPr>
              <w:jc w:val="center"/>
            </w:pPr>
            <w:r>
              <w:rPr>
                <w:rFonts w:hint="eastAsia"/>
              </w:rPr>
              <w:t>13</w:t>
            </w:r>
          </w:p>
        </w:tc>
        <w:tc>
          <w:tcPr>
            <w:tcW w:w="2858" w:type="dxa"/>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健康生活 预防癌症</w:t>
            </w:r>
          </w:p>
        </w:tc>
        <w:tc>
          <w:tcPr>
            <w:tcW w:w="600" w:type="dxa"/>
            <w:vAlign w:val="center"/>
          </w:tcPr>
          <w:p>
            <w:pPr>
              <w:jc w:val="center"/>
            </w:pPr>
            <w:r>
              <w:rPr>
                <w:rFonts w:hint="eastAsia"/>
              </w:rPr>
              <w:t>2</w:t>
            </w:r>
          </w:p>
        </w:tc>
        <w:tc>
          <w:tcPr>
            <w:tcW w:w="3411" w:type="dxa"/>
            <w:vAlign w:val="center"/>
          </w:tcPr>
          <w:p>
            <w:pPr>
              <w:jc w:val="center"/>
              <w:rPr>
                <w:rFonts w:ascii="微软雅黑" w:hAnsi="微软雅黑" w:eastAsia="微软雅黑" w:cs="宋体"/>
                <w:sz w:val="20"/>
                <w:szCs w:val="20"/>
              </w:rPr>
            </w:pPr>
            <w:r>
              <w:rPr>
                <w:rFonts w:hint="eastAsia" w:ascii="微软雅黑" w:hAnsi="微软雅黑" w:eastAsia="微软雅黑"/>
                <w:sz w:val="20"/>
                <w:szCs w:val="20"/>
              </w:rPr>
              <w:t>昆明医科大学</w:t>
            </w:r>
          </w:p>
        </w:tc>
        <w:tc>
          <w:tcPr>
            <w:tcW w:w="1050" w:type="dxa"/>
            <w:vAlign w:val="center"/>
          </w:tcPr>
          <w:p>
            <w:pPr>
              <w:jc w:val="center"/>
              <w:rPr>
                <w:rFonts w:ascii="宋体" w:hAnsi="宋体"/>
                <w:szCs w:val="21"/>
              </w:rPr>
            </w:pPr>
            <w:r>
              <w:rPr>
                <w:rFonts w:hint="eastAsia" w:ascii="宋体" w:hAnsi="宋体"/>
                <w:szCs w:val="21"/>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6" w:hRule="atLeast"/>
          <w:jc w:val="center"/>
        </w:trPr>
        <w:tc>
          <w:tcPr>
            <w:tcW w:w="685" w:type="dxa"/>
            <w:vAlign w:val="center"/>
          </w:tcPr>
          <w:p>
            <w:pPr>
              <w:jc w:val="center"/>
            </w:pPr>
            <w:r>
              <w:rPr>
                <w:rFonts w:hint="eastAsia"/>
              </w:rPr>
              <w:t>14</w:t>
            </w:r>
          </w:p>
        </w:tc>
        <w:tc>
          <w:tcPr>
            <w:tcW w:w="2858" w:type="dxa"/>
            <w:vAlign w:val="center"/>
          </w:tcPr>
          <w:p>
            <w:pPr>
              <w:widowControl/>
              <w:jc w:val="center"/>
              <w:rPr>
                <w:rFonts w:ascii="微软雅黑" w:hAnsi="微软雅黑" w:eastAsia="微软雅黑" w:cs="宋体"/>
                <w:kern w:val="0"/>
                <w:sz w:val="20"/>
                <w:szCs w:val="20"/>
              </w:rPr>
            </w:pPr>
            <w:r>
              <w:rPr>
                <w:rFonts w:hint="eastAsia" w:ascii="微软雅黑" w:hAnsi="微软雅黑" w:eastAsia="微软雅黑" w:cs="宋体"/>
                <w:kern w:val="0"/>
                <w:sz w:val="20"/>
                <w:szCs w:val="20"/>
              </w:rPr>
              <w:t>中国少数民族文化</w:t>
            </w:r>
          </w:p>
        </w:tc>
        <w:tc>
          <w:tcPr>
            <w:tcW w:w="600" w:type="dxa"/>
            <w:vAlign w:val="center"/>
          </w:tcPr>
          <w:p>
            <w:pPr>
              <w:jc w:val="center"/>
            </w:pPr>
            <w:r>
              <w:rPr>
                <w:rFonts w:hint="eastAsia"/>
              </w:rPr>
              <w:t>2</w:t>
            </w:r>
          </w:p>
        </w:tc>
        <w:tc>
          <w:tcPr>
            <w:tcW w:w="3411" w:type="dxa"/>
            <w:vAlign w:val="center"/>
          </w:tcPr>
          <w:p>
            <w:pPr>
              <w:jc w:val="center"/>
              <w:rPr>
                <w:rFonts w:ascii="微软雅黑" w:hAnsi="微软雅黑" w:eastAsia="微软雅黑" w:cs="宋体"/>
                <w:sz w:val="20"/>
                <w:szCs w:val="20"/>
              </w:rPr>
            </w:pPr>
            <w:r>
              <w:rPr>
                <w:rFonts w:hint="eastAsia" w:ascii="微软雅黑" w:hAnsi="微软雅黑" w:eastAsia="微软雅黑"/>
                <w:sz w:val="20"/>
                <w:szCs w:val="20"/>
              </w:rPr>
              <w:t>云南大学</w:t>
            </w:r>
          </w:p>
        </w:tc>
        <w:tc>
          <w:tcPr>
            <w:tcW w:w="1050" w:type="dxa"/>
            <w:vAlign w:val="center"/>
          </w:tcPr>
          <w:p>
            <w:pPr>
              <w:jc w:val="center"/>
              <w:rPr>
                <w:rFonts w:ascii="宋体" w:hAnsi="宋体"/>
                <w:szCs w:val="21"/>
              </w:rPr>
            </w:pPr>
            <w:r>
              <w:rPr>
                <w:rFonts w:hint="eastAsia" w:ascii="宋体" w:hAnsi="宋体"/>
                <w:szCs w:val="21"/>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6" w:hRule="atLeast"/>
          <w:jc w:val="center"/>
        </w:trPr>
        <w:tc>
          <w:tcPr>
            <w:tcW w:w="685" w:type="dxa"/>
            <w:vAlign w:val="center"/>
          </w:tcPr>
          <w:p>
            <w:pPr>
              <w:jc w:val="center"/>
              <w:rPr>
                <w:rFonts w:hint="eastAsia"/>
              </w:rPr>
            </w:pPr>
            <w:r>
              <w:rPr>
                <w:rFonts w:hint="eastAsia"/>
              </w:rPr>
              <w:t>15</w:t>
            </w:r>
          </w:p>
        </w:tc>
        <w:tc>
          <w:tcPr>
            <w:tcW w:w="2858" w:type="dxa"/>
            <w:vAlign w:val="center"/>
          </w:tcPr>
          <w:p>
            <w:pPr>
              <w:widowControl/>
              <w:jc w:val="center"/>
              <w:rPr>
                <w:rFonts w:hint="eastAsia" w:ascii="微软雅黑" w:hAnsi="微软雅黑" w:eastAsia="微软雅黑" w:cs="宋体"/>
                <w:kern w:val="0"/>
                <w:sz w:val="20"/>
                <w:szCs w:val="20"/>
              </w:rPr>
            </w:pPr>
            <w:r>
              <w:rPr>
                <w:rFonts w:hint="eastAsia"/>
              </w:rPr>
              <w:t>创践——大学生创新创业实务</w:t>
            </w:r>
          </w:p>
        </w:tc>
        <w:tc>
          <w:tcPr>
            <w:tcW w:w="600" w:type="dxa"/>
            <w:vAlign w:val="center"/>
          </w:tcPr>
          <w:p>
            <w:pPr>
              <w:jc w:val="center"/>
              <w:rPr>
                <w:rFonts w:hint="eastAsia"/>
              </w:rPr>
            </w:pPr>
            <w:r>
              <w:rPr>
                <w:rFonts w:hint="eastAsia"/>
              </w:rPr>
              <w:t>2</w:t>
            </w:r>
          </w:p>
        </w:tc>
        <w:tc>
          <w:tcPr>
            <w:tcW w:w="3411" w:type="dxa"/>
            <w:vAlign w:val="center"/>
          </w:tcPr>
          <w:p>
            <w:pPr>
              <w:jc w:val="center"/>
              <w:rPr>
                <w:rFonts w:hint="eastAsia" w:ascii="微软雅黑" w:hAnsi="微软雅黑" w:eastAsia="微软雅黑"/>
                <w:sz w:val="20"/>
                <w:szCs w:val="20"/>
              </w:rPr>
            </w:pPr>
            <w:r>
              <w:rPr>
                <w:rFonts w:hint="eastAsia"/>
              </w:rPr>
              <w:t>中国海洋大学</w:t>
            </w:r>
          </w:p>
        </w:tc>
        <w:tc>
          <w:tcPr>
            <w:tcW w:w="1050" w:type="dxa"/>
            <w:vAlign w:val="center"/>
          </w:tcPr>
          <w:p>
            <w:pPr>
              <w:jc w:val="center"/>
              <w:rPr>
                <w:rFonts w:hint="eastAsia" w:ascii="宋体" w:hAnsi="宋体"/>
                <w:szCs w:val="21"/>
              </w:rPr>
            </w:pPr>
            <w:r>
              <w:rPr>
                <w:rFonts w:hint="eastAsia" w:ascii="宋体" w:hAnsi="宋体"/>
                <w:szCs w:val="21"/>
              </w:rPr>
              <w:t>150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6" w:hRule="atLeast"/>
          <w:jc w:val="center"/>
        </w:trPr>
        <w:tc>
          <w:tcPr>
            <w:tcW w:w="685" w:type="dxa"/>
            <w:vAlign w:val="center"/>
          </w:tcPr>
          <w:p>
            <w:pPr>
              <w:jc w:val="center"/>
              <w:rPr>
                <w:rFonts w:hint="eastAsia"/>
              </w:rPr>
            </w:pPr>
            <w:r>
              <w:rPr>
                <w:rFonts w:hint="eastAsia"/>
              </w:rPr>
              <w:t>16</w:t>
            </w:r>
          </w:p>
        </w:tc>
        <w:tc>
          <w:tcPr>
            <w:tcW w:w="2858" w:type="dxa"/>
            <w:vAlign w:val="center"/>
          </w:tcPr>
          <w:p>
            <w:pPr>
              <w:widowControl/>
              <w:jc w:val="center"/>
              <w:rPr>
                <w:rFonts w:hint="eastAsia" w:ascii="微软雅黑" w:hAnsi="微软雅黑" w:eastAsia="微软雅黑" w:cs="宋体"/>
                <w:kern w:val="0"/>
                <w:sz w:val="20"/>
                <w:szCs w:val="20"/>
              </w:rPr>
            </w:pPr>
            <w:r>
              <w:rPr>
                <w:rFonts w:hint="eastAsia"/>
              </w:rPr>
              <w:t>职场沟通</w:t>
            </w:r>
          </w:p>
        </w:tc>
        <w:tc>
          <w:tcPr>
            <w:tcW w:w="600" w:type="dxa"/>
            <w:vAlign w:val="center"/>
          </w:tcPr>
          <w:p>
            <w:pPr>
              <w:jc w:val="center"/>
              <w:rPr>
                <w:rFonts w:hint="eastAsia"/>
              </w:rPr>
            </w:pPr>
            <w:r>
              <w:rPr>
                <w:rFonts w:hint="eastAsia"/>
              </w:rPr>
              <w:t>2</w:t>
            </w:r>
          </w:p>
        </w:tc>
        <w:tc>
          <w:tcPr>
            <w:tcW w:w="3411" w:type="dxa"/>
            <w:vAlign w:val="center"/>
          </w:tcPr>
          <w:p>
            <w:pPr>
              <w:jc w:val="center"/>
              <w:rPr>
                <w:rFonts w:hint="eastAsia" w:ascii="微软雅黑" w:hAnsi="微软雅黑" w:eastAsia="微软雅黑"/>
                <w:sz w:val="20"/>
                <w:szCs w:val="20"/>
              </w:rPr>
            </w:pPr>
            <w:r>
              <w:rPr>
                <w:rFonts w:hint="eastAsia"/>
              </w:rPr>
              <w:t>东西部联盟</w:t>
            </w:r>
          </w:p>
        </w:tc>
        <w:tc>
          <w:tcPr>
            <w:tcW w:w="1050" w:type="dxa"/>
            <w:vAlign w:val="center"/>
          </w:tcPr>
          <w:p>
            <w:pPr>
              <w:jc w:val="center"/>
              <w:rPr>
                <w:rFonts w:hint="eastAsia" w:ascii="宋体" w:hAnsi="宋体"/>
                <w:szCs w:val="21"/>
              </w:rPr>
            </w:pPr>
            <w:r>
              <w:rPr>
                <w:rFonts w:hint="eastAsia" w:ascii="宋体" w:hAnsi="宋体"/>
                <w:szCs w:val="21"/>
              </w:rPr>
              <w:t>150</w:t>
            </w:r>
          </w:p>
        </w:tc>
      </w:tr>
    </w:tbl>
    <w:p>
      <w:pPr>
        <w:rPr>
          <w:sz w:val="36"/>
          <w:szCs w:val="36"/>
        </w:rPr>
      </w:pPr>
    </w:p>
    <w:p>
      <w:pPr>
        <w:ind w:firstLine="3480"/>
        <w:rPr>
          <w:b/>
          <w:bCs/>
          <w:sz w:val="36"/>
          <w:szCs w:val="36"/>
        </w:rPr>
      </w:pPr>
      <w:r>
        <w:rPr>
          <w:rFonts w:hint="eastAsia"/>
          <w:b/>
          <w:bCs/>
          <w:sz w:val="36"/>
          <w:szCs w:val="36"/>
        </w:rPr>
        <w:t>课程简介</w:t>
      </w:r>
    </w:p>
    <w:p>
      <w:pPr>
        <w:rPr>
          <w:b/>
          <w:bCs/>
        </w:rPr>
      </w:pPr>
      <w:r>
        <w:rPr>
          <w:rFonts w:hint="eastAsia"/>
          <w:b/>
          <w:bCs/>
        </w:rPr>
        <w:t>1.</w:t>
      </w:r>
      <w:r>
        <w:rPr>
          <w:b/>
          <w:bCs/>
        </w:rPr>
        <w:t>中国古建筑文化</w:t>
      </w:r>
      <w:r>
        <w:rPr>
          <w:rFonts w:hint="eastAsia"/>
          <w:b/>
          <w:bCs/>
        </w:rPr>
        <w:t>与鉴赏</w:t>
      </w:r>
    </w:p>
    <w:p>
      <w:r>
        <w:t>开课</w:t>
      </w:r>
      <w:r>
        <w:rPr>
          <w:rFonts w:hint="eastAsia"/>
        </w:rPr>
        <w:t>学校</w:t>
      </w:r>
      <w:r>
        <w:t>：清华大学</w:t>
      </w:r>
      <w:r>
        <w:rPr>
          <w:rFonts w:hint="eastAsia"/>
        </w:rPr>
        <w:t>；</w:t>
      </w:r>
    </w:p>
    <w:p>
      <w:r>
        <w:rPr>
          <w:rFonts w:hint="eastAsia"/>
        </w:rPr>
        <w:t>学分：2学分；学时：28学时；</w:t>
      </w:r>
    </w:p>
    <w:p>
      <w:r>
        <w:rPr>
          <w:rFonts w:hint="eastAsia"/>
        </w:rPr>
        <w:t>课程负责人：</w:t>
      </w:r>
      <w:r>
        <w:t>楼庆西</w:t>
      </w:r>
    </w:p>
    <w:p>
      <w:r>
        <w:rPr>
          <w:rFonts w:hint="eastAsia"/>
        </w:rPr>
        <w:t>课程介绍：</w:t>
      </w:r>
      <w:r>
        <w:t>中国人不乏智慧、不乏决心、不乏激情，却缺乏独立性和独特性，而中国最独特的就是自己的文化；建筑是一个民族文化的结晶，中国古建筑文化是中华优秀传统文化中极为重要的部分；中国社会的乡土性、文化的乡土性，随着城市化、城镇化发展进程，青年一代尤其是城市里成长的90后大学生对此知之甚少；实现中华民族伟大复兴的中国梦，离不开中华优秀传统文化的传承，传授中国古建筑知识文化对于提高民族自信，为实现中国梦而努力奋斗具有重要意义。《中国古建筑文化》</w:t>
      </w:r>
      <w:r>
        <w:rPr>
          <w:rFonts w:hint="eastAsia"/>
        </w:rPr>
        <w:t>能帮助同学们</w:t>
      </w:r>
      <w:r>
        <w:t>了解博大精深的中国古建筑文化普及和传承中国古建筑知识，增强保护意识</w:t>
      </w:r>
      <w:r>
        <w:rPr>
          <w:rFonts w:hint="eastAsia"/>
        </w:rPr>
        <w:t>，</w:t>
      </w:r>
      <w:r>
        <w:t>提高对优秀中国古代建筑的鉴赏能力</w:t>
      </w:r>
      <w:r>
        <w:rPr>
          <w:rFonts w:hint="eastAsia"/>
        </w:rPr>
        <w:t>。课程负责老师</w:t>
      </w:r>
      <w:r>
        <w:t>楼庆西</w:t>
      </w:r>
      <w:r>
        <w:rPr>
          <w:rFonts w:hint="eastAsia"/>
        </w:rPr>
        <w:t>教授师</w:t>
      </w:r>
      <w:r>
        <w:t>从梁思成先生，长期从事中国古代建筑历史的教学与研究工作；自1990年后重点调查研究中国古代乡土建筑和建筑装饰</w:t>
      </w:r>
      <w:r>
        <w:rPr>
          <w:rFonts w:hint="eastAsia"/>
        </w:rPr>
        <w:t>，</w:t>
      </w:r>
      <w:r>
        <w:t>并致力于传统建筑文化的普及与保护；主要著作有：《中国古代建筑二十讲》、《乡土景观十讲》、《中国传统建筑文化》、《中国古建筑装饰五书》等。</w:t>
      </w:r>
    </w:p>
    <w:p/>
    <w:p>
      <w:pPr>
        <w:rPr>
          <w:b/>
          <w:bCs/>
        </w:rPr>
      </w:pPr>
      <w:r>
        <w:rPr>
          <w:rFonts w:hint="eastAsia"/>
          <w:b/>
          <w:bCs/>
        </w:rPr>
        <w:t>2.敦煌的艺术</w:t>
      </w:r>
    </w:p>
    <w:p>
      <w:r>
        <w:rPr>
          <w:rFonts w:hint="eastAsia"/>
        </w:rPr>
        <w:t>开课学校：北京大学、敦煌研究院等／跨校共建</w:t>
      </w:r>
    </w:p>
    <w:p>
      <w:r>
        <w:rPr>
          <w:rFonts w:hint="eastAsia"/>
        </w:rPr>
        <w:t>学分：2学分；学时：28学时</w:t>
      </w:r>
    </w:p>
    <w:p>
      <w:r>
        <w:rPr>
          <w:rFonts w:hint="eastAsia"/>
        </w:rPr>
        <w:t>课程负责人：叶朗顾春芳</w:t>
      </w:r>
    </w:p>
    <w:p>
      <w:r>
        <w:rPr>
          <w:rFonts w:hint="eastAsia"/>
        </w:rPr>
        <w:t>课程介绍：</w:t>
      </w:r>
      <w:r>
        <w:t>尘世?庙宇?遗世明珠?敦煌是一部永远也读不完的隐藏着生命奥义的“天书”。敦煌石窟历经千年的持续营建,现存 700多个洞窟,其丰富性和系统性是现存文化遗产中绝无仅有的;其中包含了中国古代宗教、历史、艺术、科技等多方面文化内涵,极大地补充了中国艺术史。现实与理想,科学与艺术,宗教与神话在这里已经难分彼此</w:t>
      </w:r>
      <w:r>
        <w:rPr>
          <w:rFonts w:hint="eastAsia"/>
        </w:rPr>
        <w:t>。《敦煌的艺术》这门课能</w:t>
      </w:r>
      <w:r>
        <w:t>引领学生认识敦煌艺术并产生兴趣</w:t>
      </w:r>
      <w:r>
        <w:rPr>
          <w:rFonts w:hint="eastAsia"/>
        </w:rPr>
        <w:t>；</w:t>
      </w:r>
      <w:r>
        <w:t>引领学生领会敦煌艺术之美,提高自身的艺术鉴赏水平,从而提高文化艺术素养</w:t>
      </w:r>
      <w:r>
        <w:rPr>
          <w:rFonts w:hint="eastAsia"/>
        </w:rPr>
        <w:t>；</w:t>
      </w:r>
      <w:r>
        <w:t>引领学生了解祖国优秀传统文化无限丰富的内涵,加深对中华传统文化的热爱</w:t>
      </w:r>
      <w:r>
        <w:rPr>
          <w:rFonts w:hint="eastAsia"/>
        </w:rPr>
        <w:t>。</w:t>
      </w:r>
    </w:p>
    <w:p/>
    <w:p>
      <w:pPr>
        <w:rPr>
          <w:b/>
          <w:bCs/>
        </w:rPr>
      </w:pPr>
      <w:r>
        <w:rPr>
          <w:rFonts w:hint="eastAsia"/>
          <w:b/>
          <w:bCs/>
        </w:rPr>
        <w:t>3.中国古典诗词中的品格与修养</w:t>
      </w:r>
    </w:p>
    <w:p>
      <w:r>
        <w:rPr>
          <w:rFonts w:hint="eastAsia"/>
        </w:rPr>
        <w:t>开课学校：南开大学</w:t>
      </w:r>
    </w:p>
    <w:p>
      <w:r>
        <w:rPr>
          <w:rFonts w:hint="eastAsia"/>
        </w:rPr>
        <w:t>学分：2学分；学时：28学时</w:t>
      </w:r>
    </w:p>
    <w:p>
      <w:r>
        <w:rPr>
          <w:rFonts w:hint="eastAsia"/>
        </w:rPr>
        <w:t>课程负责人：张静</w:t>
      </w:r>
    </w:p>
    <w:p>
      <w:r>
        <w:rPr>
          <w:rFonts w:hint="eastAsia"/>
        </w:rPr>
        <w:t>课程介绍：</w:t>
      </w:r>
      <w:r>
        <w:t>中国古典诗词作为中国优秀传统文化的精髓，是中华民族代代相传的文化瑰宝。</w:t>
      </w:r>
      <w:r>
        <w:rPr>
          <w:rFonts w:hint="eastAsia"/>
        </w:rPr>
        <w:t>《中国古典诗词中的品格与修养》这课能让同学们</w:t>
      </w:r>
      <w:r>
        <w:t>贴近前贤经典作品，感受超越时空的美与心灵的碰撞；引领学生领悟前贤的品格与修养，身体力行、修身正己；彰显古典诗词生命智慧，提升中华民族的文化自信。</w:t>
      </w:r>
      <w:r>
        <w:rPr>
          <w:rFonts w:hint="eastAsia"/>
        </w:rPr>
        <w:t>课程负责老师张静教授是</w:t>
      </w:r>
      <w:r>
        <w:t>南开大学文学院中文系副教授、中华吟诵学会理事</w:t>
      </w:r>
      <w:r>
        <w:rPr>
          <w:rFonts w:hint="eastAsia"/>
        </w:rPr>
        <w:t>。</w:t>
      </w:r>
    </w:p>
    <w:p/>
    <w:p>
      <w:pPr>
        <w:rPr>
          <w:b/>
          <w:bCs/>
        </w:rPr>
      </w:pPr>
      <w:r>
        <w:rPr>
          <w:rFonts w:hint="eastAsia"/>
          <w:b/>
          <w:bCs/>
        </w:rPr>
        <w:t>4.西方文学经典鉴赏</w:t>
      </w:r>
    </w:p>
    <w:p>
      <w:r>
        <w:rPr>
          <w:rFonts w:hint="eastAsia"/>
        </w:rPr>
        <w:t>开课学校：北京师范大学</w:t>
      </w:r>
    </w:p>
    <w:p>
      <w:r>
        <w:rPr>
          <w:rFonts w:hint="eastAsia"/>
        </w:rPr>
        <w:t>学分：2学分；学时：28学时</w:t>
      </w:r>
    </w:p>
    <w:p>
      <w:r>
        <w:rPr>
          <w:rFonts w:hint="eastAsia"/>
        </w:rPr>
        <w:t>课程负责老师：</w:t>
      </w:r>
      <w:r>
        <w:t>刘洪涛</w:t>
      </w:r>
    </w:p>
    <w:p>
      <w:r>
        <w:rPr>
          <w:rFonts w:hint="eastAsia"/>
        </w:rPr>
        <w:t>课程介绍：</w:t>
      </w:r>
      <w:r>
        <w:t>《西方文学经典鉴赏》从古希腊时代到19世纪末2000余年西方文学史中，精选出成就突出、内容健康向上，且有代表性的10部经典作品，进行深入讲解，旨在帮助学生树立积极、奋进的人生观，拓展学生的文学知识领域，丰富审美趣味，增强对西方文化的了解，并掌握一些鉴赏、分析外国文学作品的方法。</w:t>
      </w:r>
    </w:p>
    <w:p/>
    <w:p>
      <w:pPr>
        <w:rPr>
          <w:b/>
          <w:bCs/>
        </w:rPr>
      </w:pPr>
      <w:r>
        <w:rPr>
          <w:rFonts w:hint="eastAsia"/>
          <w:b/>
          <w:bCs/>
        </w:rPr>
        <w:t>5.西方社会思想两千年</w:t>
      </w:r>
    </w:p>
    <w:p>
      <w:r>
        <w:rPr>
          <w:rFonts w:hint="eastAsia"/>
        </w:rPr>
        <w:t>开课学校：复旦大学</w:t>
      </w:r>
    </w:p>
    <w:p>
      <w:r>
        <w:rPr>
          <w:rFonts w:hint="eastAsia"/>
        </w:rPr>
        <w:t>学分：2学分；学时：32学时</w:t>
      </w:r>
    </w:p>
    <w:p>
      <w:r>
        <w:rPr>
          <w:rFonts w:hint="eastAsia"/>
        </w:rPr>
        <w:t>课程负责老师：于海</w:t>
      </w:r>
    </w:p>
    <w:p>
      <w:r>
        <w:rPr>
          <w:rFonts w:hint="eastAsia"/>
        </w:rPr>
        <w:t>课程介绍：</w:t>
      </w:r>
      <w:r>
        <w:t>《西方社会思想两千年》，是西方的智慧历史，是显示科学的、解放人心的力量；人心的灵明，不只在感悟人伦，也在了然社群，唯经由思想史的科学训练，方能令智慧圆满。高等教育中人伦智慧与科学智慧教育失衡，更应加强这门课程的学习。</w:t>
      </w:r>
      <w:r>
        <w:rPr>
          <w:rFonts w:hint="eastAsia"/>
        </w:rPr>
        <w:t>该课程能</w:t>
      </w:r>
      <w:r>
        <w:t>培养学生社会学的想象力，从认知社群反观自身人性</w:t>
      </w:r>
      <w:r>
        <w:rPr>
          <w:rFonts w:hint="eastAsia"/>
        </w:rPr>
        <w:t>。</w:t>
      </w:r>
    </w:p>
    <w:p/>
    <w:p>
      <w:pPr>
        <w:rPr>
          <w:b/>
          <w:bCs/>
        </w:rPr>
      </w:pPr>
      <w:r>
        <w:rPr>
          <w:rFonts w:hint="eastAsia"/>
          <w:b/>
          <w:bCs/>
        </w:rPr>
        <w:t>6.思辨与创新</w:t>
      </w:r>
    </w:p>
    <w:p>
      <w:r>
        <w:rPr>
          <w:rFonts w:hint="eastAsia"/>
        </w:rPr>
        <w:t>开课学校：复旦大学</w:t>
      </w:r>
    </w:p>
    <w:p>
      <w:r>
        <w:rPr>
          <w:rFonts w:hint="eastAsia"/>
        </w:rPr>
        <w:t>学分：2学分；学时：28学时</w:t>
      </w:r>
    </w:p>
    <w:p>
      <w:r>
        <w:rPr>
          <w:rFonts w:hint="eastAsia"/>
        </w:rPr>
        <w:t>课程负责老师：熊浩</w:t>
      </w:r>
    </w:p>
    <w:p>
      <w:r>
        <w:rPr>
          <w:rFonts w:hint="eastAsia"/>
        </w:rPr>
        <w:t>课程介绍：</w:t>
      </w:r>
      <w:r>
        <w:t>我们时而会被思绪困扰，被大脑的巧思所徘徊，在说服与被说服，影响与被影响的峡口，找不到自己值得托付的彼岸？也许我们在成长当中需要一个声音，一个陪伴你克服困扰的声音。让我们跟随复旦</w:t>
      </w:r>
      <w:r>
        <w:rPr>
          <w:rFonts w:hint="eastAsia"/>
        </w:rPr>
        <w:t>法学院</w:t>
      </w:r>
      <w:r>
        <w:t>杰出青年</w:t>
      </w:r>
      <w:r>
        <w:rPr>
          <w:rFonts w:hint="eastAsia"/>
        </w:rPr>
        <w:t>讲师熊浩老师</w:t>
      </w:r>
      <w:r>
        <w:t>在沟通与阅读中培养人文思辨的能力。</w:t>
      </w:r>
      <w:r>
        <w:rPr>
          <w:rFonts w:hint="eastAsia"/>
        </w:rPr>
        <w:t>《思辨与创新》这门课能</w:t>
      </w:r>
      <w:r>
        <w:t>培养学生以文字阐述自己思想的能力，让学生读懂文字内涵</w:t>
      </w:r>
      <w:r>
        <w:rPr>
          <w:rFonts w:hint="eastAsia"/>
        </w:rPr>
        <w:t>；</w:t>
      </w:r>
      <w:r>
        <w:t>重构学生读写系统的文化传承，培养学生批判性思维与创造力</w:t>
      </w:r>
      <w:r>
        <w:rPr>
          <w:rFonts w:hint="eastAsia"/>
        </w:rPr>
        <w:t>；</w:t>
      </w:r>
      <w:r>
        <w:t>通过写作铸就现代人文精神，塑造现代文化人格，表达现代人的文化情怀</w:t>
      </w:r>
      <w:r>
        <w:rPr>
          <w:rFonts w:hint="eastAsia"/>
        </w:rPr>
        <w:t>。</w:t>
      </w:r>
    </w:p>
    <w:p/>
    <w:p>
      <w:pPr>
        <w:rPr>
          <w:b/>
          <w:bCs/>
        </w:rPr>
      </w:pPr>
      <w:r>
        <w:rPr>
          <w:rFonts w:hint="eastAsia"/>
          <w:b/>
          <w:bCs/>
        </w:rPr>
        <w:t>7.中国看世界之加拿大篇</w:t>
      </w:r>
    </w:p>
    <w:p>
      <w:r>
        <w:rPr>
          <w:rFonts w:hint="eastAsia"/>
        </w:rPr>
        <w:t>开课学校：复旦大学等6校／跨校共建</w:t>
      </w:r>
    </w:p>
    <w:p>
      <w:r>
        <w:rPr>
          <w:rFonts w:hint="eastAsia"/>
        </w:rPr>
        <w:t>学分：2学分；学时：28学时</w:t>
      </w:r>
    </w:p>
    <w:p>
      <w:r>
        <w:rPr>
          <w:rFonts w:hint="eastAsia"/>
        </w:rPr>
        <w:t>课程负责老师：张志尧</w:t>
      </w:r>
    </w:p>
    <w:p>
      <w:r>
        <w:rPr>
          <w:rFonts w:hint="eastAsia"/>
        </w:rPr>
        <w:t>课程介绍：</w:t>
      </w:r>
      <w:r>
        <w:t>中国与加拿大在政治、经济、文化、资源、环境等方面的交往日益密切，特别是近年来加拿大逐渐成为中国的留学、移民和工作的目的地国，中国需要加强对加拿大的知识背景与知识储备；特别是系统了解加拿大的公共政策对中国未来的发展有启发意义的。</w:t>
      </w:r>
      <w:r>
        <w:rPr>
          <w:rFonts w:hint="eastAsia"/>
        </w:rPr>
        <w:t>《中国看世界之加拿大篇》</w:t>
      </w:r>
      <w:r>
        <w:t>以加拿大为个案，为学生提供认识和理解一个国家的知识工具和分析方法</w:t>
      </w:r>
      <w:r>
        <w:rPr>
          <w:rFonts w:hint="eastAsia"/>
        </w:rPr>
        <w:t>；</w:t>
      </w:r>
      <w:r>
        <w:t>对学生理解中加治国体系与公共政策方面提供理论与知识上的指导</w:t>
      </w:r>
      <w:r>
        <w:rPr>
          <w:rFonts w:hint="eastAsia"/>
        </w:rPr>
        <w:t>；</w:t>
      </w:r>
      <w:r>
        <w:t>对中加关系未来发展提供前瞻性的分析</w:t>
      </w:r>
      <w:r>
        <w:rPr>
          <w:rFonts w:hint="eastAsia"/>
        </w:rPr>
        <w:t>。</w:t>
      </w:r>
    </w:p>
    <w:p/>
    <w:p>
      <w:pPr>
        <w:rPr>
          <w:b/>
          <w:bCs/>
        </w:rPr>
      </w:pPr>
      <w:r>
        <w:rPr>
          <w:rFonts w:hint="eastAsia"/>
          <w:b/>
          <w:bCs/>
        </w:rPr>
        <w:t>8.生态文明</w:t>
      </w:r>
    </w:p>
    <w:p>
      <w:r>
        <w:rPr>
          <w:rFonts w:hint="eastAsia"/>
        </w:rPr>
        <w:t>开课学校：南开大学、北京大学／跨校共建</w:t>
      </w:r>
    </w:p>
    <w:p>
      <w:r>
        <w:rPr>
          <w:rFonts w:hint="eastAsia"/>
        </w:rPr>
        <w:t>学分：2学分；学时：32学时</w:t>
      </w:r>
    </w:p>
    <w:p>
      <w:r>
        <w:rPr>
          <w:rFonts w:hint="eastAsia"/>
        </w:rPr>
        <w:t>课程负责老师：龚克</w:t>
      </w:r>
    </w:p>
    <w:p>
      <w:r>
        <w:rPr>
          <w:rFonts w:hint="eastAsia"/>
        </w:rPr>
        <w:t>课程介绍：</w:t>
      </w:r>
      <w:r>
        <w:t>尊重自然、保护自然、合理开发利用自然,成为了近些年社会上的热点话题。生态文明建设是推动人与自然和谐发展的重要机制。从历史发展来看,生态文明将取代工业文明,随着可持续发展走向新的文明阶段。大学生是生态文明建设的生力军,本课程将从多学科、多领域、多维度进行解说,鉴古至今,突出生态文明重大问题关怀,立足中国,面向世界。</w:t>
      </w:r>
      <w:r>
        <w:rPr>
          <w:rFonts w:hint="eastAsia"/>
        </w:rPr>
        <w:t>南开大学龚克校长主策划的《生态文明》这门课程能帮助学生</w:t>
      </w:r>
      <w:r>
        <w:t>建立生态文明观念，了解全人类所面临的环境挑战</w:t>
      </w:r>
      <w:r>
        <w:rPr>
          <w:rFonts w:hint="eastAsia"/>
        </w:rPr>
        <w:t>；</w:t>
      </w:r>
      <w:r>
        <w:t>突破学科专业局限，从不同角度思考问题</w:t>
      </w:r>
      <w:r>
        <w:rPr>
          <w:rFonts w:hint="eastAsia"/>
        </w:rPr>
        <w:t>；</w:t>
      </w:r>
      <w:r>
        <w:t>养成生态文明品格,积极实现行为方式、生活方式和学术进路的“绿色”转向</w:t>
      </w:r>
      <w:r>
        <w:rPr>
          <w:rFonts w:hint="eastAsia"/>
        </w:rPr>
        <w:t>。</w:t>
      </w:r>
    </w:p>
    <w:p/>
    <w:p>
      <w:pPr>
        <w:rPr>
          <w:b/>
          <w:bCs/>
        </w:rPr>
      </w:pPr>
      <w:r>
        <w:rPr>
          <w:rFonts w:hint="eastAsia"/>
          <w:b/>
          <w:bCs/>
        </w:rPr>
        <w:t>9.创造性思维与创新方法</w:t>
      </w:r>
    </w:p>
    <w:p>
      <w:r>
        <w:rPr>
          <w:rFonts w:hint="eastAsia"/>
        </w:rPr>
        <w:t>开课学校：大连理工大学</w:t>
      </w:r>
    </w:p>
    <w:p>
      <w:r>
        <w:rPr>
          <w:rFonts w:hint="eastAsia"/>
        </w:rPr>
        <w:t>学分：2学分；学时：32学时</w:t>
      </w:r>
    </w:p>
    <w:p>
      <w:r>
        <w:rPr>
          <w:rFonts w:hint="eastAsia"/>
        </w:rPr>
        <w:t>课程负责老师：冯林</w:t>
      </w:r>
    </w:p>
    <w:p>
      <w:r>
        <w:rPr>
          <w:rFonts w:hint="eastAsia"/>
        </w:rPr>
        <w:t>课程介绍：创新不是一句口号，它有有规律可循的思维方式和方法！本课程就是讲授创新的思维方式和方法。学习这门课程之后，我们希望你开始用新的视角看待你所学的知识，成为创新方法的践行者，成为创新创行者。</w:t>
      </w:r>
      <w:r>
        <w:t>大连理工大学创新创业学院院长</w:t>
      </w:r>
      <w:r>
        <w:rPr>
          <w:rFonts w:hint="eastAsia"/>
        </w:rPr>
        <w:t>冯林教授是</w:t>
      </w:r>
      <w:r>
        <w:t>创新道路上的领路人，</w:t>
      </w:r>
      <w:r>
        <w:rPr>
          <w:rFonts w:hint="eastAsia"/>
        </w:rPr>
        <w:t>愿意</w:t>
      </w:r>
      <w:r>
        <w:t>将创新的方法分享给更多的求知者。    </w:t>
      </w:r>
    </w:p>
    <w:p/>
    <w:p>
      <w:pPr>
        <w:rPr>
          <w:b/>
          <w:bCs/>
        </w:rPr>
      </w:pPr>
      <w:r>
        <w:rPr>
          <w:rFonts w:hint="eastAsia"/>
          <w:b/>
          <w:bCs/>
        </w:rPr>
        <w:t>10.创意学经济</w:t>
      </w:r>
    </w:p>
    <w:p>
      <w:r>
        <w:rPr>
          <w:rFonts w:hint="eastAsia"/>
        </w:rPr>
        <w:t>开课学校：台湾交通大学</w:t>
      </w:r>
    </w:p>
    <w:p>
      <w:r>
        <w:rPr>
          <w:rFonts w:hint="eastAsia"/>
        </w:rPr>
        <w:t>学分：2学分；学时：32学时</w:t>
      </w:r>
    </w:p>
    <w:p>
      <w:r>
        <w:rPr>
          <w:rFonts w:hint="eastAsia"/>
        </w:rPr>
        <w:t>课程负责老师：谭经纬</w:t>
      </w:r>
    </w:p>
    <w:p>
      <w:r>
        <w:rPr>
          <w:rFonts w:hint="eastAsia"/>
        </w:rPr>
        <w:t>课程介绍：</w:t>
      </w:r>
      <w:r>
        <w:t>「经济学」为商管与社会科学之基础，但为何要以"创意"方式学习？"创意"需要观念上不墨守成规、勇敢探寻既有之不足，诺贝尔经济学奖得主 Joseph E. Stiglitz (2010) 已直指：经济学说需要革新！因此，传统学习内容实有必要调整；而创意的落实需要跨界整合并活用知识，英国金融时报 (Financial Times, 2015) 就公开强调：经济学应该要更接地气！面对诡谲多变的社会环境与商业竞争，半导体教父张忠谋先生 ( 2015) 认为：没有什么创意的话，成功的机会也并不高！管理学大师彼得杜拉克名言亦指：没有人能左右变化，唯有走在变化之前</w:t>
      </w:r>
      <w:r>
        <w:rPr>
          <w:rFonts w:hint="eastAsia"/>
        </w:rPr>
        <w:t>。</w:t>
      </w:r>
      <w:r>
        <w:t>本课程利用主要为历届诺贝尔经济学奖得主所推荐、初学者最应掌握之九大经济主题(包含最新发展国际趋势)，让</w:t>
      </w:r>
      <w:r>
        <w:rPr>
          <w:rFonts w:hint="eastAsia"/>
        </w:rPr>
        <w:t>入门</w:t>
      </w:r>
      <w:r>
        <w:t>者以两学分之分量即能汲取微观与宏观经济之实用精华。课程立基于社会科学之核心价值 - 人本关怀 (听起来好像与经济学无关？错！「共创双赢」单元就会告诉你它的天下大利逻辑)，并以华人文化为底蕴 (国际主流教科书中难得一见！)，阐述核心经济学原理之主题。共</w:t>
      </w:r>
      <w:r>
        <w:rPr>
          <w:rFonts w:hint="eastAsia"/>
        </w:rPr>
        <w:t>九大单元（线上</w:t>
      </w:r>
      <w:r>
        <w:t>8</w:t>
      </w:r>
      <w:r>
        <w:rPr>
          <w:rFonts w:hint="eastAsia"/>
        </w:rPr>
        <w:t>单元，见面课</w:t>
      </w:r>
      <w:r>
        <w:t>1</w:t>
      </w:r>
      <w:r>
        <w:rPr>
          <w:rFonts w:hint="eastAsia"/>
        </w:rPr>
        <w:t>单元）</w:t>
      </w:r>
      <w:r>
        <w:t>，</w:t>
      </w:r>
      <w:r>
        <w:rPr>
          <w:rFonts w:hint="eastAsia"/>
        </w:rPr>
        <w:t>以</w:t>
      </w:r>
      <w:r>
        <w:t>“</w:t>
      </w:r>
      <w:r>
        <w:rPr>
          <w:rFonts w:hint="eastAsia"/>
        </w:rPr>
        <w:t>华人成语或俗俚语主题</w:t>
      </w:r>
      <w:r>
        <w:t>”</w:t>
      </w:r>
      <w:r>
        <w:rPr>
          <w:rFonts w:hint="eastAsia"/>
        </w:rPr>
        <w:t>萃取最核心之西方主流教材经济学观念，探寻跨中西文化之多元角度与包容思维；借由多</w:t>
      </w:r>
      <w:r>
        <w:t>元时事案例与流行趋势等跨领域素材，透过生活问题导向学习模组，重构西方经济学教材与学习流程，令各单元学习目的相对明确、加速专业之内化，更直接探求灵活运用及超连结之联想力。</w:t>
      </w:r>
    </w:p>
    <w:p/>
    <w:p>
      <w:pPr>
        <w:rPr>
          <w:b/>
          <w:bCs/>
        </w:rPr>
      </w:pPr>
      <w:r>
        <w:rPr>
          <w:rFonts w:hint="eastAsia"/>
          <w:b/>
          <w:bCs/>
        </w:rPr>
        <w:t>11.科学的精神与方法</w:t>
      </w:r>
    </w:p>
    <w:p>
      <w:r>
        <w:t> </w:t>
      </w:r>
      <w:r>
        <w:rPr>
          <w:rFonts w:hint="eastAsia"/>
        </w:rPr>
        <w:t>开课学校：西安电子科技大学</w:t>
      </w:r>
    </w:p>
    <w:p>
      <w:r>
        <w:rPr>
          <w:rFonts w:hint="eastAsia"/>
        </w:rPr>
        <w:t>学分：2学分；学时：28学时</w:t>
      </w:r>
    </w:p>
    <w:p>
      <w:r>
        <w:rPr>
          <w:rFonts w:hint="eastAsia"/>
        </w:rPr>
        <w:t>课程负责老师：梁昌洪</w:t>
      </w:r>
    </w:p>
    <w:p>
      <w:r>
        <w:rPr>
          <w:rFonts w:hint="eastAsia"/>
        </w:rPr>
        <w:t>课程介绍：</w:t>
      </w:r>
      <w:r>
        <w:t>科学的精神与方法课程围绕历史上著名人物的实际事例为线索来展开，内容涉及古今中外，材料翔实生动，展现了科学发展不仅仅是技术的进步，更是人类文化的进步。深入剖析科学的发展，可以为今天我们科技事业的进步提供借鉴，更能为学生、青年学者提高自身学术修养，把握自身的奋斗目标提供一个榜样。</w:t>
      </w:r>
      <w:r>
        <w:rPr>
          <w:rFonts w:hint="eastAsia"/>
        </w:rPr>
        <w:t>《科学精神与方法》围绕历史上著名人物的实际事例为线索来展开，内容涉及古今中外，材料翔实生动，展现了科学发展不仅仅是技术的进步，更是人类文化的进步。深入剖析科学的发展，可以为今天我们科技事业的进步提供借鉴，更能为学生、青年学者提高自身学术修养，把握自身的奋斗目标提供一个榜样。同时也为科学爱好者提供了了解科学发展的平台。</w:t>
      </w:r>
    </w:p>
    <w:p/>
    <w:p>
      <w:pPr>
        <w:rPr>
          <w:b/>
          <w:bCs/>
        </w:rPr>
      </w:pPr>
      <w:r>
        <w:rPr>
          <w:rFonts w:hint="eastAsia"/>
          <w:b/>
          <w:bCs/>
        </w:rPr>
        <w:t>12</w:t>
      </w:r>
      <w:r>
        <w:rPr>
          <w:b/>
          <w:bCs/>
        </w:rPr>
        <w:t>.</w:t>
      </w:r>
      <w:r>
        <w:rPr>
          <w:rFonts w:hint="eastAsia"/>
          <w:b/>
          <w:bCs/>
        </w:rPr>
        <w:t>人文视野中的生态学</w:t>
      </w:r>
    </w:p>
    <w:p>
      <w:r>
        <w:rPr>
          <w:rFonts w:hint="eastAsia"/>
        </w:rPr>
        <w:t>开课学校：吉林大学</w:t>
      </w:r>
    </w:p>
    <w:p>
      <w:r>
        <w:rPr>
          <w:rFonts w:hint="eastAsia"/>
        </w:rPr>
        <w:t>学分：2学分；学时：28学时</w:t>
      </w:r>
    </w:p>
    <w:p>
      <w:r>
        <w:rPr>
          <w:rFonts w:hint="eastAsia"/>
        </w:rPr>
        <w:t>课程负责老师：包国章</w:t>
      </w:r>
    </w:p>
    <w:p>
      <w:r>
        <w:rPr>
          <w:rFonts w:hint="eastAsia"/>
        </w:rPr>
        <w:t>课程介绍：</w:t>
      </w:r>
      <w:r>
        <w:t>《春秋》为何叫《春秋》而不叫《冬夏》？为何中国的多数王朝均建都北方而非南方？男人为何在意女人的身材？为何利他行为是小公有私而非大公无私？生态与人文，看似文理两重天，两者却有着盘根错节的联系。那么，这究竟是什么样的一个根，又是怎样的一种节？本课程将领引您进入一个赏析生态学的人文视野，在生态的原野中去把握人文的韵律。你会发现，人文与生活原来竟这般的“生态”！</w:t>
      </w:r>
    </w:p>
    <w:p/>
    <w:p>
      <w:pPr>
        <w:rPr>
          <w:b/>
          <w:bCs/>
        </w:rPr>
      </w:pPr>
      <w:r>
        <w:rPr>
          <w:rFonts w:hint="eastAsia"/>
          <w:b/>
          <w:bCs/>
        </w:rPr>
        <w:t>13.健康生活预防癌症</w:t>
      </w:r>
    </w:p>
    <w:p>
      <w:r>
        <w:rPr>
          <w:rFonts w:hint="eastAsia"/>
        </w:rPr>
        <w:t>开课学校：昆明医科大学</w:t>
      </w:r>
    </w:p>
    <w:p>
      <w:r>
        <w:rPr>
          <w:rFonts w:hint="eastAsia"/>
        </w:rPr>
        <w:t>学分：2学分；学时：28学时</w:t>
      </w:r>
    </w:p>
    <w:p>
      <w:r>
        <w:rPr>
          <w:rFonts w:hint="eastAsia"/>
        </w:rPr>
        <w:t>课程负责老师：邹英鹰</w:t>
      </w:r>
    </w:p>
    <w:p>
      <w:r>
        <w:rPr>
          <w:rFonts w:hint="eastAsia"/>
        </w:rPr>
        <w:t>课程介绍：</w:t>
      </w:r>
      <w:r>
        <w:t>如今癌症已是影响人类健康最重要的一类疾病，很多人都是谈癌色变。但是你知道吗？很多癌症与人类不良的生活方式或是生活中的行为有关，包括衣食住行。本课程将和大家共同讨论哪些不良生活方式与癌症发生有关，致癌机理以及预防方法。同学们在了解不良生活方式与癌症发生的同时，更应该努力去实践和倡导良好生活方式，将这种良好的生活态度和能力传递给下一代，让他们在生命之初建立良好的生活环境和生活习惯，开启美好的一生。</w:t>
      </w:r>
    </w:p>
    <w:p/>
    <w:p>
      <w:pPr>
        <w:rPr>
          <w:b/>
          <w:bCs/>
        </w:rPr>
      </w:pPr>
      <w:r>
        <w:rPr>
          <w:rFonts w:hint="eastAsia"/>
          <w:b/>
          <w:bCs/>
        </w:rPr>
        <w:t>14.中国少数民族文化</w:t>
      </w:r>
    </w:p>
    <w:p>
      <w:r>
        <w:rPr>
          <w:rFonts w:hint="eastAsia"/>
        </w:rPr>
        <w:t>开课学校：云南大学</w:t>
      </w:r>
    </w:p>
    <w:p>
      <w:r>
        <w:rPr>
          <w:rFonts w:hint="eastAsia"/>
        </w:rPr>
        <w:t>学分：2学分；学时：32学时</w:t>
      </w:r>
    </w:p>
    <w:p>
      <w:r>
        <w:rPr>
          <w:rFonts w:hint="eastAsia"/>
        </w:rPr>
        <w:t>课程负责老师：何明</w:t>
      </w:r>
    </w:p>
    <w:p>
      <w:r>
        <w:rPr>
          <w:rFonts w:hint="eastAsia"/>
        </w:rPr>
        <w:t>课程介绍：</w:t>
      </w:r>
      <w:r>
        <w:t>中国少数民族文化资源历来丰富多彩，少数民族文化现代价值与多领域紧密相连，这要求我们对少数民族文化遗产的保护也急需拓宽新视野和新思路。大国崛起的过程中，璀璨多姿的少数民族文化应当更美地绽放，赢得世界的喝彩。</w:t>
      </w:r>
    </w:p>
    <w:p>
      <w:r>
        <w:rPr>
          <w:rFonts w:hint="eastAsia"/>
        </w:rPr>
        <w:t>该课程帮助同学们</w:t>
      </w:r>
      <w:r>
        <w:t>了解中国少数民族文化多样性的状况</w:t>
      </w:r>
      <w:r>
        <w:rPr>
          <w:rFonts w:hint="eastAsia"/>
        </w:rPr>
        <w:t>；</w:t>
      </w:r>
      <w:r>
        <w:t>培养文化宽容和文化理解的理念和价值观</w:t>
      </w:r>
      <w:r>
        <w:rPr>
          <w:rFonts w:hint="eastAsia"/>
        </w:rPr>
        <w:t>；</w:t>
      </w:r>
      <w:r>
        <w:t>强化对中国各少数民族团结共生的认知</w:t>
      </w:r>
    </w:p>
    <w:p/>
    <w:p>
      <w:pPr>
        <w:rPr>
          <w:b/>
          <w:bCs/>
        </w:rPr>
      </w:pPr>
      <w:r>
        <w:rPr>
          <w:rFonts w:hint="eastAsia"/>
          <w:b/>
          <w:bCs/>
        </w:rPr>
        <w:t>15</w:t>
      </w:r>
      <w:r>
        <w:rPr>
          <w:b/>
          <w:bCs/>
        </w:rPr>
        <w:t>.</w:t>
      </w:r>
      <w:r>
        <w:rPr>
          <w:rFonts w:hint="eastAsia"/>
          <w:b/>
          <w:bCs/>
        </w:rPr>
        <w:t>创践——大学生创新创业实务</w:t>
      </w:r>
    </w:p>
    <w:p>
      <w:r>
        <w:rPr>
          <w:rFonts w:hint="eastAsia"/>
        </w:rPr>
        <w:t>开课学校：中国海洋大学</w:t>
      </w:r>
    </w:p>
    <w:p>
      <w:r>
        <w:rPr>
          <w:rFonts w:hint="eastAsia"/>
        </w:rPr>
        <w:t>学分：2学分；学时：32学时</w:t>
      </w:r>
    </w:p>
    <w:p>
      <w:r>
        <w:rPr>
          <w:rFonts w:hint="eastAsia"/>
        </w:rPr>
        <w:t>课程负责老师：乔宝刚</w:t>
      </w:r>
    </w:p>
    <w:p>
      <w:r>
        <w:rPr>
          <w:rFonts w:hint="eastAsia"/>
        </w:rPr>
        <w:t>课程介绍：</w:t>
      </w:r>
      <w:r>
        <w:t>设创新创业课程；目前高校创新创业教育存在创新精神、创业能力培养两张皮的现象，将创新教育与创业教育割裂开来；大学生是“大众创业，万众创新”的生力军，具备创业精神已经成为当代大学生的内在需求。</w:t>
      </w:r>
    </w:p>
    <w:p/>
    <w:p>
      <w:pPr>
        <w:rPr>
          <w:b/>
          <w:bCs/>
        </w:rPr>
      </w:pPr>
      <w:r>
        <w:rPr>
          <w:rFonts w:hint="eastAsia"/>
          <w:b/>
          <w:bCs/>
        </w:rPr>
        <w:t>16.职场沟通</w:t>
      </w:r>
    </w:p>
    <w:p>
      <w:r>
        <w:rPr>
          <w:rFonts w:hint="eastAsia"/>
        </w:rPr>
        <w:t>开课学校：中国海洋大学</w:t>
      </w:r>
    </w:p>
    <w:p>
      <w:r>
        <w:rPr>
          <w:rFonts w:hint="eastAsia"/>
        </w:rPr>
        <w:t>学分：2学分；学时：28学时</w:t>
      </w:r>
    </w:p>
    <w:p>
      <w:r>
        <w:rPr>
          <w:rFonts w:hint="eastAsia"/>
        </w:rPr>
        <w:t>课程负责老师：胡刚</w:t>
      </w:r>
    </w:p>
    <w:p>
      <w:r>
        <w:rPr>
          <w:rFonts w:hint="eastAsia"/>
        </w:rPr>
        <w:t>课程介绍：沟通是职场上最重要的核心竞争力之一，有良好沟通能力的学生更容易在就业竞争中脱颖而出。本课程致力于通过深入浅出的方式，帮助大学生了解职场沟通的规则和方法，培养良好沟通习惯。进而能够更好更快地适应职场。社会对人才的质量要求越来越高，同样大学生对工作的要求也提高了。职业技能的缺乏以及不恰当的自我认识导致高校毕业生和社会实际需求之间存在落差，造成其就业难的问题。《职场沟通》共享课程联合东西部联盟、智慧树网、社会精英，通过在线理论知识结合线下实践，为即将踏入社会的大学生们量身定制了一门培养职业技能的课程，打造大学生的职业竞争优势。</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4"/>
      </w:rPr>
    </w:pPr>
    <w:r>
      <w:fldChar w:fldCharType="begin"/>
    </w:r>
    <w:r>
      <w:rPr>
        <w:rStyle w:val="4"/>
      </w:rPr>
      <w:instrText xml:space="preserve">PAGE  </w:instrText>
    </w:r>
    <w:r>
      <w:fldChar w:fldCharType="separate"/>
    </w:r>
    <w:r>
      <w:rPr>
        <w:rStyle w:val="4"/>
      </w:rPr>
      <w:t>1</w:t>
    </w:r>
    <w: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4"/>
      </w:rPr>
    </w:pPr>
    <w:r>
      <w:fldChar w:fldCharType="begin"/>
    </w:r>
    <w:r>
      <w:rPr>
        <w:rStyle w:val="4"/>
      </w:rPr>
      <w:instrText xml:space="preserve">PAGE  </w:instrText>
    </w:r>
    <w:r>
      <w:fldChar w:fldCharType="end"/>
    </w:r>
  </w:p>
  <w:p>
    <w:pPr>
      <w:pStyle w:val="2"/>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B0576"/>
    <w:rsid w:val="00062E62"/>
    <w:rsid w:val="000B4481"/>
    <w:rsid w:val="00361495"/>
    <w:rsid w:val="00594B59"/>
    <w:rsid w:val="005F66E9"/>
    <w:rsid w:val="007307C8"/>
    <w:rsid w:val="008869B3"/>
    <w:rsid w:val="00B33C80"/>
    <w:rsid w:val="00C11C8C"/>
    <w:rsid w:val="00C157DD"/>
    <w:rsid w:val="00CC003A"/>
    <w:rsid w:val="00E363AA"/>
    <w:rsid w:val="00EB0576"/>
    <w:rsid w:val="4DBE4444"/>
    <w:rsid w:val="6B855D8D"/>
    <w:rsid w:val="6FE57F17"/>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6"/>
    <w:qFormat/>
    <w:uiPriority w:val="0"/>
    <w:pPr>
      <w:tabs>
        <w:tab w:val="center" w:pos="4153"/>
        <w:tab w:val="right" w:pos="8306"/>
      </w:tabs>
      <w:snapToGrid w:val="0"/>
      <w:jc w:val="left"/>
    </w:pPr>
    <w:rPr>
      <w:sz w:val="18"/>
      <w:szCs w:val="18"/>
    </w:rPr>
  </w:style>
  <w:style w:type="character" w:styleId="4">
    <w:name w:val="page number"/>
    <w:basedOn w:val="3"/>
    <w:qFormat/>
    <w:uiPriority w:val="0"/>
  </w:style>
  <w:style w:type="character" w:customStyle="1" w:styleId="6">
    <w:name w:val="页脚 Char"/>
    <w:basedOn w:val="3"/>
    <w:link w:val="2"/>
    <w:qFormat/>
    <w:uiPriority w:val="0"/>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6</Pages>
  <Words>764</Words>
  <Characters>4358</Characters>
  <Lines>36</Lines>
  <Paragraphs>10</Paragraphs>
  <TotalTime>0</TotalTime>
  <ScaleCrop>false</ScaleCrop>
  <LinksUpToDate>false</LinksUpToDate>
  <CharactersWithSpaces>5112</CharactersWithSpaces>
  <Application>WPS Office_10.1.0.6135_F1E327BC-269C-435d-A152-05C5408002CA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2016-12-19T07:24:00Z</dcterms:created>
  <dc:creator>洪榆峰</dc:creator>
  <cp:lastModifiedBy>Administrator</cp:lastModifiedBy>
  <cp:lastPrinted>2016-12-20T02:20:00Z</cp:lastPrinted>
  <dcterms:modified xsi:type="dcterms:W3CDTF">2016-12-20T09:15:17Z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